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4694" w14:textId="645766AD" w:rsidR="00FC3351" w:rsidRPr="00FC3351" w:rsidRDefault="00FC3351" w:rsidP="00FC3351">
      <w:pPr>
        <w:tabs>
          <w:tab w:val="left" w:pos="1152"/>
        </w:tabs>
        <w:jc w:val="both"/>
        <w:rPr>
          <w:rFonts w:ascii="Times New Roman" w:hAnsi="Times New Roman" w:cs="Times New Roman"/>
        </w:rPr>
      </w:pPr>
      <w:r w:rsidRPr="00FC3351">
        <w:rPr>
          <w:rFonts w:ascii="Times New Roman" w:hAnsi="Times New Roman" w:cs="Times New Roman"/>
          <w:b/>
        </w:rPr>
        <w:t>1</w:t>
      </w:r>
      <w:r w:rsidRPr="00FC3351">
        <w:rPr>
          <w:rFonts w:ascii="Times New Roman" w:hAnsi="Times New Roman" w:cs="Times New Roman"/>
        </w:rPr>
        <w:t>- Üniversite sanayi işbirliği kapsamında yer alacağım/almakta olduğum projenin/faaliyetin  Araştırma, Geliştirme ve Tasarım Faaliyetlerinin Desteklenmesine İlişkin Uygulama ve Denetim Yönetmeliğinde  (10.08.2016 tarih ve 29797 sayılı resmi gazete) ve aşağıda belirtilen “</w:t>
      </w:r>
      <w:r w:rsidRPr="00FC3351">
        <w:rPr>
          <w:rFonts w:ascii="Times New Roman" w:hAnsi="Times New Roman" w:cs="Times New Roman"/>
          <w:b/>
        </w:rPr>
        <w:t>Ar-Ge ve yenilik sayılmayan faaliyetler</w:t>
      </w:r>
      <w:r w:rsidRPr="00FC3351">
        <w:rPr>
          <w:rFonts w:ascii="Times New Roman" w:hAnsi="Times New Roman" w:cs="Times New Roman"/>
        </w:rPr>
        <w:t>” ve “</w:t>
      </w:r>
      <w:r w:rsidRPr="00FC3351">
        <w:rPr>
          <w:rFonts w:ascii="Times New Roman" w:hAnsi="Times New Roman" w:cs="Times New Roman"/>
          <w:b/>
        </w:rPr>
        <w:t>Tasarım sayılmayan faaliyetler</w:t>
      </w:r>
      <w:r w:rsidRPr="00FC3351">
        <w:rPr>
          <w:rFonts w:ascii="Times New Roman" w:hAnsi="Times New Roman" w:cs="Times New Roman"/>
        </w:rPr>
        <w:t>” kapsamında olmadığını,</w:t>
      </w:r>
    </w:p>
    <w:p w14:paraId="40616977" w14:textId="77777777" w:rsidR="00FC3351" w:rsidRPr="00FC3351" w:rsidRDefault="00FC3351" w:rsidP="00FC3351">
      <w:pPr>
        <w:tabs>
          <w:tab w:val="left" w:pos="1152"/>
        </w:tabs>
        <w:spacing w:line="240" w:lineRule="auto"/>
        <w:ind w:left="284"/>
        <w:rPr>
          <w:rFonts w:ascii="Times New Roman" w:hAnsi="Times New Roman" w:cs="Times New Roman"/>
          <w:b/>
          <w:i/>
          <w:sz w:val="18"/>
          <w:szCs w:val="18"/>
        </w:rPr>
      </w:pPr>
      <w:r w:rsidRPr="00FC3351">
        <w:rPr>
          <w:rFonts w:ascii="Times New Roman" w:hAnsi="Times New Roman" w:cs="Times New Roman"/>
          <w:b/>
          <w:i/>
          <w:sz w:val="18"/>
          <w:szCs w:val="18"/>
        </w:rPr>
        <w:t>Ar-Ge ve yenilik sayılmayan faaliyetler</w:t>
      </w:r>
    </w:p>
    <w:p w14:paraId="7417E1EE"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b/>
          <w:i/>
          <w:sz w:val="18"/>
          <w:szCs w:val="18"/>
        </w:rPr>
        <w:t>MADDE 5 – (1)</w:t>
      </w:r>
      <w:r w:rsidRPr="00FC3351">
        <w:rPr>
          <w:rFonts w:ascii="Times New Roman" w:hAnsi="Times New Roman" w:cs="Times New Roman"/>
          <w:i/>
          <w:sz w:val="18"/>
          <w:szCs w:val="18"/>
        </w:rPr>
        <w:t xml:space="preserve"> Aşağıda sayılan faaliyetler, bu Yönetmeliğin uygulanmasında Ar-Ge ve yenilik faaliyeti kapsamında değerlendirilmez:</w:t>
      </w:r>
    </w:p>
    <w:p w14:paraId="53435049"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a) Pazarlama faaliyetleri, piyasa taramaları, pazar araştırması ya da satış promosyonu,</w:t>
      </w:r>
    </w:p>
    <w:p w14:paraId="586BDEDA"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b) Kalite kontrol,</w:t>
      </w:r>
    </w:p>
    <w:p w14:paraId="3D514556"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c) Sosyal bilimlerdeki araştırmalar,</w:t>
      </w:r>
    </w:p>
    <w:p w14:paraId="71DDBC8C"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ç) Petrol, doğalgaz, maden rezervleri arama ve sondaj faaliyetleri,</w:t>
      </w:r>
    </w:p>
    <w:p w14:paraId="62972B90"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d) İlaç üretim izni öncesinde en az iki aşaması yurt içinde gerçekleştirilmeyen klinik çalışmalar ile üretim izni sonrasında gerçekleştirilen klinik çalışmalar,</w:t>
      </w:r>
    </w:p>
    <w:p w14:paraId="5C6F11F2"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e) Bir Ar-Ge projesi kapsamında olmaksızın icat edilmiş ya da mevcut geliştirilmiş süreçlerin kullanımı,</w:t>
      </w:r>
    </w:p>
    <w:p w14:paraId="2C105A91"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f) Ar-Ge ve yenilik faaliyetlerine yönelik olmayan şekil, renk, dekorasyon ve benzeri estetik ve görsel değişiklikleri içeren biçimsel değişiklikler,</w:t>
      </w:r>
    </w:p>
    <w:p w14:paraId="0A6F2480"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g) Programlama dilleri ile işletim sistemleri hariç olmak üzere, internet sitelerinin ve benzerlerinin hazırlanmasına yardımcı mevcut yazılımların kullanılması suretiyle yapılan yazılım geliştirme faaliyetleri,</w:t>
      </w:r>
    </w:p>
    <w:p w14:paraId="64D80256"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ğ) Yazılımlara ilişkin, bilimsel veya teknolojik ilerlemeler veya teknolojik belirsizliklerin çözülmesini içermeyen olağan</w:t>
      </w:r>
    </w:p>
    <w:p w14:paraId="4DDE9427"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ve tekrarlanan faaliyetler,</w:t>
      </w:r>
    </w:p>
    <w:p w14:paraId="6EE6801F"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h) Kuruluş ve örgütlenmeyle ilgili araştırma giderleri,</w:t>
      </w:r>
    </w:p>
    <w:p w14:paraId="1BCE0AF1"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ı) Üretim ve üretim altyapısına yönelik yapılan yatırım faaliyetleri, ticari üretimin planlanması ve seri üretim sürecine</w:t>
      </w:r>
    </w:p>
    <w:p w14:paraId="4A8685C2"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ilişkin harcamalar,</w:t>
      </w:r>
    </w:p>
    <w:p w14:paraId="25C644E3"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i) Numune verilmek amacıyla prototiplerden kopyalar çıkarılıp dağıtılması ve reklam amaçlı tüketici testleri,</w:t>
      </w:r>
    </w:p>
    <w:p w14:paraId="424D7109"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j) Bir Ar-Ge projesi kapsamında olmaksızın yeni süreç, sistem veya ürün ortaya konulmasına hizmet etmeyen doğrudan</w:t>
      </w:r>
    </w:p>
    <w:p w14:paraId="2FF6456E"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veya gömülü teknoloji transferi,</w:t>
      </w:r>
    </w:p>
    <w:p w14:paraId="15D25AAA"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k) Ar-Ge ve yenilik faaliyetleriyle geliştirilen ürüne veya sürece ilişkin fikrî mülkiyet haklarının edinimi dışında bu</w:t>
      </w:r>
    </w:p>
    <w:p w14:paraId="41ECED18"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hakların korunmasına yönelik faaliyetler.</w:t>
      </w:r>
    </w:p>
    <w:p w14:paraId="39509A8B"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 xml:space="preserve"> beyan ederim.</w:t>
      </w:r>
    </w:p>
    <w:p w14:paraId="6445A4C1"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p>
    <w:p w14:paraId="5ECE6D48" w14:textId="3B3E824F" w:rsidR="00FC3351" w:rsidRPr="00FC3351" w:rsidRDefault="00FC3351" w:rsidP="00FC3351">
      <w:pPr>
        <w:tabs>
          <w:tab w:val="left" w:pos="1152"/>
        </w:tabs>
        <w:spacing w:line="240" w:lineRule="auto"/>
        <w:rPr>
          <w:rFonts w:ascii="Times New Roman" w:hAnsi="Times New Roman" w:cs="Times New Roman"/>
          <w:b/>
          <w:i/>
          <w:sz w:val="18"/>
          <w:szCs w:val="18"/>
        </w:rPr>
      </w:pPr>
      <w:r w:rsidRPr="00FC3351">
        <w:rPr>
          <w:rFonts w:ascii="Times New Roman" w:hAnsi="Times New Roman" w:cs="Times New Roman"/>
          <w:i/>
          <w:sz w:val="28"/>
        </w:rPr>
        <w:t xml:space="preserve">    </w:t>
      </w:r>
      <w:r w:rsidRPr="00FC3351">
        <w:rPr>
          <w:rFonts w:ascii="Times New Roman" w:hAnsi="Times New Roman" w:cs="Times New Roman"/>
          <w:b/>
          <w:i/>
          <w:sz w:val="18"/>
          <w:szCs w:val="18"/>
        </w:rPr>
        <w:t>Tasarım sayılmayan faaliyetler</w:t>
      </w:r>
    </w:p>
    <w:p w14:paraId="304355F3"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b/>
          <w:i/>
          <w:sz w:val="18"/>
          <w:szCs w:val="18"/>
        </w:rPr>
        <w:t xml:space="preserve">MADDE 6 – (1) </w:t>
      </w:r>
      <w:r w:rsidRPr="00FC3351">
        <w:rPr>
          <w:rFonts w:ascii="Times New Roman" w:hAnsi="Times New Roman" w:cs="Times New Roman"/>
          <w:i/>
          <w:sz w:val="18"/>
          <w:szCs w:val="18"/>
        </w:rPr>
        <w:t>Aşağıda sayılan faaliyetler, bu Yönetmeliğin uygulanmasında tasarım faaliyeti kapsamında değerlendirilmez:</w:t>
      </w:r>
    </w:p>
    <w:p w14:paraId="2245093F"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a) Pazarlama faaliyetleri, piyasa taramaları, pazar araştırması ya da satış promosyonu,</w:t>
      </w:r>
    </w:p>
    <w:p w14:paraId="4D8071AE"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b) Kalite kontrol,</w:t>
      </w:r>
    </w:p>
    <w:p w14:paraId="5395F81A"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c) Bir tasarım projesi kapsamında olmaksızın icat edilmiş ya da mevcut geliştirilmiş süreçlerin kullanımı,</w:t>
      </w:r>
    </w:p>
    <w:p w14:paraId="3B5BD9C2"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ç) Kuruluş ve örgütlenmeyle ilgili araştırma giderleri,</w:t>
      </w:r>
    </w:p>
    <w:p w14:paraId="4DBDB8EC"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d) Üretim ve üretim altyapısına yönelik yapılan yatırım faaliyetleri, ticari üretimin planlanması ve seri üretim sürecine</w:t>
      </w:r>
    </w:p>
    <w:p w14:paraId="026C2096"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ilişkin harcamalar,</w:t>
      </w:r>
    </w:p>
    <w:p w14:paraId="092ACEB9"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e) Numune verilmek amacıyla prototiplerden kopyalar çıkarılıp dağıtılması ve reklam amaçlı tüketici testleri,</w:t>
      </w:r>
    </w:p>
    <w:p w14:paraId="4A493379"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f) Bir tasarım projesi kapsamında olmaksızın yeni süreç, sistem veya ürün ortaya konulmasına hizmet etmeyen doğrudan</w:t>
      </w:r>
    </w:p>
    <w:p w14:paraId="7548967D"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veya gömülü teknoloji transferi,</w:t>
      </w:r>
    </w:p>
    <w:p w14:paraId="7CC23FC1"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g) Tasarım faaliyetleriyle geliştirilen ürüne veya sürece ilişkin fikrî mülkiyet haklarının edinimi dışında bu hakların korunmasına yönelik faaliyetler,</w:t>
      </w:r>
    </w:p>
    <w:p w14:paraId="4314C32D"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ğ) Paris Sözleşmesinin 2 nci mükerrer 6 ncı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14:paraId="0E907D20" w14:textId="77777777" w:rsidR="00FC3351" w:rsidRPr="00FC3351" w:rsidRDefault="00FC3351" w:rsidP="00FC3351">
      <w:pPr>
        <w:tabs>
          <w:tab w:val="left" w:pos="1152"/>
        </w:tabs>
        <w:spacing w:line="240" w:lineRule="auto"/>
        <w:ind w:left="284"/>
        <w:rPr>
          <w:rFonts w:ascii="Times New Roman" w:hAnsi="Times New Roman" w:cs="Times New Roman"/>
          <w:i/>
          <w:sz w:val="18"/>
          <w:szCs w:val="18"/>
        </w:rPr>
      </w:pPr>
      <w:r w:rsidRPr="00FC3351">
        <w:rPr>
          <w:rFonts w:ascii="Times New Roman" w:hAnsi="Times New Roman" w:cs="Times New Roman"/>
          <w:i/>
          <w:sz w:val="18"/>
          <w:szCs w:val="18"/>
        </w:rPr>
        <w:t>h) Kamu düzenine veya genel ahlaka aykırı tasarım faaliyetleri.</w:t>
      </w:r>
    </w:p>
    <w:p w14:paraId="581CFE0E" w14:textId="77777777" w:rsidR="00FC3351" w:rsidRPr="00FC3351" w:rsidRDefault="00FC3351" w:rsidP="00FC3351">
      <w:pPr>
        <w:tabs>
          <w:tab w:val="left" w:pos="1152"/>
        </w:tabs>
        <w:spacing w:line="240" w:lineRule="auto"/>
        <w:rPr>
          <w:rFonts w:ascii="Times New Roman" w:hAnsi="Times New Roman" w:cs="Times New Roman"/>
          <w:i/>
          <w:sz w:val="16"/>
          <w:szCs w:val="16"/>
        </w:rPr>
      </w:pPr>
    </w:p>
    <w:p w14:paraId="6B4B3939" w14:textId="77777777" w:rsidR="00FC3351" w:rsidRPr="00FC3351" w:rsidRDefault="00FC3351" w:rsidP="00FC3351">
      <w:pPr>
        <w:tabs>
          <w:tab w:val="left" w:pos="1152"/>
        </w:tabs>
        <w:jc w:val="both"/>
        <w:rPr>
          <w:rFonts w:ascii="Times New Roman" w:hAnsi="Times New Roman" w:cs="Times New Roman"/>
        </w:rPr>
      </w:pPr>
      <w:r w:rsidRPr="00FC3351">
        <w:rPr>
          <w:rFonts w:ascii="Times New Roman" w:hAnsi="Times New Roman" w:cs="Times New Roman"/>
          <w:b/>
        </w:rPr>
        <w:t>2</w:t>
      </w:r>
      <w:r w:rsidRPr="00FC3351">
        <w:rPr>
          <w:rFonts w:ascii="Times New Roman" w:hAnsi="Times New Roman" w:cs="Times New Roman"/>
        </w:rPr>
        <w:t>- Başvuru formu ve ihtiyaç duyulan tüm eklerini tam ve eksiksiz olarak sunduğumu, aksi halde başvurumun değerlendirmeye alınmayacağını bildiğimi,</w:t>
      </w:r>
    </w:p>
    <w:p w14:paraId="3FDF2D41" w14:textId="77777777" w:rsidR="00FC3351" w:rsidRPr="00FC3351" w:rsidRDefault="00FC3351" w:rsidP="00FC3351">
      <w:pPr>
        <w:tabs>
          <w:tab w:val="left" w:pos="1152"/>
        </w:tabs>
        <w:jc w:val="both"/>
        <w:rPr>
          <w:rFonts w:ascii="Times New Roman" w:hAnsi="Times New Roman" w:cs="Times New Roman"/>
        </w:rPr>
      </w:pPr>
      <w:r w:rsidRPr="00FC3351">
        <w:rPr>
          <w:rFonts w:ascii="Times New Roman" w:hAnsi="Times New Roman" w:cs="Times New Roman"/>
        </w:rPr>
        <w:t xml:space="preserve">Kabul, beyan ve taahhüt ederim.  </w:t>
      </w:r>
    </w:p>
    <w:p w14:paraId="3C1AF6E5" w14:textId="77777777" w:rsidR="00FC3351" w:rsidRPr="00FC3351" w:rsidRDefault="00FC3351" w:rsidP="00FC3351">
      <w:pPr>
        <w:tabs>
          <w:tab w:val="left" w:pos="1152"/>
        </w:tabs>
        <w:jc w:val="both"/>
        <w:rPr>
          <w:rFonts w:ascii="Times New Roman" w:hAnsi="Times New Roman" w:cs="Times New Roman"/>
          <w:sz w:val="20"/>
          <w:szCs w:val="20"/>
        </w:rPr>
      </w:pPr>
    </w:p>
    <w:p w14:paraId="691BA35F" w14:textId="77777777" w:rsidR="00FC3351" w:rsidRPr="00FC3351" w:rsidRDefault="00FC3351" w:rsidP="00FC3351">
      <w:pPr>
        <w:tabs>
          <w:tab w:val="left" w:pos="1152"/>
        </w:tabs>
        <w:jc w:val="both"/>
        <w:rPr>
          <w:rFonts w:ascii="Times New Roman" w:hAnsi="Times New Roman" w:cs="Times New Roman"/>
          <w:sz w:val="20"/>
          <w:szCs w:val="20"/>
        </w:rPr>
      </w:pPr>
    </w:p>
    <w:p w14:paraId="6FD7DFAA" w14:textId="77777777" w:rsidR="00FC3351" w:rsidRPr="00FC3351" w:rsidRDefault="00FC3351" w:rsidP="00FC3351">
      <w:pPr>
        <w:tabs>
          <w:tab w:val="left" w:pos="1152"/>
        </w:tabs>
        <w:jc w:val="center"/>
        <w:rPr>
          <w:rFonts w:ascii="Times New Roman" w:hAnsi="Times New Roman" w:cs="Times New Roman"/>
          <w:sz w:val="20"/>
          <w:szCs w:val="20"/>
        </w:rPr>
      </w:pPr>
      <w:r w:rsidRPr="00FC3351">
        <w:rPr>
          <w:rFonts w:ascii="Times New Roman" w:hAnsi="Times New Roman" w:cs="Times New Roman"/>
          <w:sz w:val="20"/>
          <w:szCs w:val="20"/>
        </w:rPr>
        <w:t>……./……../…..</w:t>
      </w:r>
    </w:p>
    <w:p w14:paraId="47AC80C8" w14:textId="77777777" w:rsidR="00FC3351" w:rsidRPr="00FC3351" w:rsidRDefault="00FC3351" w:rsidP="00FC3351">
      <w:pPr>
        <w:tabs>
          <w:tab w:val="left" w:pos="1152"/>
        </w:tabs>
        <w:jc w:val="center"/>
        <w:rPr>
          <w:rFonts w:ascii="Times New Roman" w:hAnsi="Times New Roman" w:cs="Times New Roman"/>
          <w:sz w:val="20"/>
          <w:szCs w:val="20"/>
        </w:rPr>
      </w:pPr>
      <w:r w:rsidRPr="00FC3351">
        <w:rPr>
          <w:rFonts w:ascii="Times New Roman" w:hAnsi="Times New Roman" w:cs="Times New Roman"/>
          <w:sz w:val="20"/>
          <w:szCs w:val="20"/>
        </w:rPr>
        <w:t>Adı Soyadı:</w:t>
      </w:r>
    </w:p>
    <w:p w14:paraId="3FD55498" w14:textId="77777777" w:rsidR="00FC3351" w:rsidRPr="00FC3351" w:rsidRDefault="00FC3351" w:rsidP="00FC3351">
      <w:pPr>
        <w:tabs>
          <w:tab w:val="left" w:pos="1152"/>
        </w:tabs>
        <w:jc w:val="center"/>
        <w:rPr>
          <w:rFonts w:ascii="Times New Roman" w:hAnsi="Times New Roman" w:cs="Times New Roman"/>
          <w:sz w:val="20"/>
          <w:szCs w:val="20"/>
        </w:rPr>
      </w:pPr>
      <w:r w:rsidRPr="00FC3351">
        <w:rPr>
          <w:rFonts w:ascii="Times New Roman" w:hAnsi="Times New Roman" w:cs="Times New Roman"/>
          <w:sz w:val="20"/>
          <w:szCs w:val="20"/>
        </w:rPr>
        <w:t>İmza:</w:t>
      </w:r>
    </w:p>
    <w:p w14:paraId="761B202F" w14:textId="77777777" w:rsidR="00FC3351" w:rsidRPr="00FC3351" w:rsidRDefault="00FC3351" w:rsidP="00FC3351">
      <w:pPr>
        <w:tabs>
          <w:tab w:val="left" w:pos="1152"/>
        </w:tabs>
        <w:jc w:val="center"/>
        <w:rPr>
          <w:rFonts w:ascii="Times New Roman" w:hAnsi="Times New Roman" w:cs="Times New Roman"/>
          <w:sz w:val="20"/>
          <w:szCs w:val="20"/>
        </w:rPr>
      </w:pPr>
    </w:p>
    <w:p w14:paraId="2A1BB6C2" w14:textId="6F3DC671" w:rsidR="00FC24D3" w:rsidRPr="00FC3351" w:rsidRDefault="00FC24D3" w:rsidP="00FC3351">
      <w:pPr>
        <w:rPr>
          <w:rFonts w:ascii="Times New Roman" w:hAnsi="Times New Roman" w:cs="Times New Roman"/>
        </w:rPr>
      </w:pPr>
    </w:p>
    <w:sectPr w:rsidR="00FC24D3" w:rsidRPr="00FC3351" w:rsidSect="00D9657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FEDD" w14:textId="77777777" w:rsidR="00B47849" w:rsidRDefault="00B47849" w:rsidP="00534F7F">
      <w:pPr>
        <w:spacing w:line="240" w:lineRule="auto"/>
      </w:pPr>
      <w:r>
        <w:separator/>
      </w:r>
    </w:p>
  </w:endnote>
  <w:endnote w:type="continuationSeparator" w:id="0">
    <w:p w14:paraId="6B748A12" w14:textId="77777777" w:rsidR="00B47849" w:rsidRDefault="00B47849"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018E" w14:textId="77777777" w:rsidR="00FC3351" w:rsidRDefault="00FC33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22F80A1" w:rsidR="00534F7F" w:rsidRPr="005D54D8" w:rsidRDefault="00534F7F" w:rsidP="00534F7F">
          <w:pPr>
            <w:pStyle w:val="AltBilgi"/>
            <w:jc w:val="right"/>
            <w:rPr>
              <w:rFonts w:ascii="Cambria" w:hAnsi="Cambria"/>
              <w:sz w:val="16"/>
              <w:szCs w:val="16"/>
            </w:rPr>
          </w:pP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4069" w14:textId="77777777" w:rsidR="00FC3351" w:rsidRDefault="00FC33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F988" w14:textId="77777777" w:rsidR="00B47849" w:rsidRDefault="00B47849" w:rsidP="00534F7F">
      <w:pPr>
        <w:spacing w:line="240" w:lineRule="auto"/>
      </w:pPr>
      <w:r>
        <w:separator/>
      </w:r>
    </w:p>
  </w:footnote>
  <w:footnote w:type="continuationSeparator" w:id="0">
    <w:p w14:paraId="02297924" w14:textId="77777777" w:rsidR="00B47849" w:rsidRDefault="00B47849"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EC98" w14:textId="77777777" w:rsidR="00FC3351" w:rsidRDefault="00FC33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bookmarkStart w:id="0" w:name="_Hlk219111632"/>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2EAECBB3" w:rsidR="005F1684" w:rsidRPr="004C20C2" w:rsidRDefault="005F1684" w:rsidP="004D135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T.C.</w:t>
          </w:r>
        </w:p>
        <w:p w14:paraId="21BE9C47" w14:textId="02C96AE5" w:rsidR="005F1684" w:rsidRPr="004C20C2" w:rsidRDefault="005F1684" w:rsidP="004D135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KARABÜK ÜNİVERSİTESİ</w:t>
          </w:r>
        </w:p>
        <w:p w14:paraId="49A145FF" w14:textId="77777777" w:rsidR="004D135C" w:rsidRDefault="004D135C" w:rsidP="004D135C">
          <w:pPr>
            <w:pStyle w:val="stBilgi"/>
            <w:tabs>
              <w:tab w:val="clear" w:pos="4536"/>
              <w:tab w:val="clear" w:pos="9072"/>
              <w:tab w:val="left" w:pos="4500"/>
            </w:tabs>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4"/>
              <w:szCs w:val="24"/>
            </w:rPr>
          </w:pPr>
          <w:r>
            <w:rPr>
              <w:rFonts w:ascii="Cambria" w:hAnsi="Cambria"/>
              <w:color w:val="002060"/>
              <w:sz w:val="24"/>
              <w:szCs w:val="24"/>
            </w:rPr>
            <w:t>DÖNER SERMAYE İŞLETME MÜDÜRLÜĞÜ</w:t>
          </w:r>
        </w:p>
        <w:p w14:paraId="5CD4B38E" w14:textId="642EBE2E" w:rsidR="005F1684" w:rsidRPr="00D53C7A" w:rsidRDefault="009D4E8C" w:rsidP="004D135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eastAsia="Times New Roman" w:hAnsi="Cambria"/>
              <w:color w:val="002060"/>
              <w:sz w:val="24"/>
              <w:szCs w:val="24"/>
              <w:lang w:eastAsia="tr-TR"/>
            </w:rPr>
            <w:t xml:space="preserve">Üniversite Sanayi İşbirliği Araştırma ve Geliştirme, Tasarım ve Yenilik Projeleri/Faaliyetleri </w:t>
          </w:r>
          <w:r w:rsidR="00FC3351">
            <w:rPr>
              <w:rFonts w:ascii="Cambria" w:eastAsia="Times New Roman" w:hAnsi="Cambria"/>
              <w:color w:val="002060"/>
              <w:sz w:val="24"/>
              <w:szCs w:val="24"/>
              <w:lang w:eastAsia="tr-TR"/>
            </w:rPr>
            <w:t>Beyan Formu</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5B71E4E8"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w:t>
          </w:r>
          <w:r w:rsidR="00FC24D3">
            <w:rPr>
              <w:rFonts w:ascii="Cambria" w:hAnsi="Cambria"/>
              <w:color w:val="002060"/>
              <w:sz w:val="16"/>
              <w:szCs w:val="16"/>
            </w:rPr>
            <w:t>4</w:t>
          </w:r>
          <w:r w:rsidR="00FC3351">
            <w:rPr>
              <w:rFonts w:ascii="Cambria" w:hAnsi="Cambria"/>
              <w:color w:val="002060"/>
              <w:sz w:val="16"/>
              <w:szCs w:val="16"/>
            </w:rPr>
            <w:t>7</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5BAD0F9F" w:rsidR="005F1684" w:rsidRDefault="004D135C"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27</w:t>
          </w:r>
          <w:r w:rsidR="00C02168">
            <w:rPr>
              <w:rFonts w:ascii="Cambria" w:hAnsi="Cambria"/>
              <w:color w:val="002060"/>
              <w:sz w:val="16"/>
              <w:szCs w:val="16"/>
            </w:rPr>
            <w:t>.0</w:t>
          </w:r>
          <w:r w:rsidR="00FC24D3">
            <w:rPr>
              <w:rFonts w:ascii="Cambria" w:hAnsi="Cambria"/>
              <w:color w:val="002060"/>
              <w:sz w:val="16"/>
              <w:szCs w:val="16"/>
            </w:rPr>
            <w:t>1</w:t>
          </w:r>
          <w:r w:rsidR="00C02168">
            <w:rPr>
              <w:rFonts w:ascii="Cambria" w:hAnsi="Cambria"/>
              <w:color w:val="002060"/>
              <w:sz w:val="16"/>
              <w:szCs w:val="16"/>
            </w:rPr>
            <w:t>.202</w:t>
          </w:r>
          <w:r w:rsidR="00FC24D3">
            <w:rPr>
              <w:rFonts w:ascii="Cambria" w:hAnsi="Cambria"/>
              <w:color w:val="002060"/>
              <w:sz w:val="16"/>
              <w:szCs w:val="16"/>
            </w:rPr>
            <w:t>6</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E1500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0"/>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4B6C" w14:textId="77777777" w:rsidR="00FC3351" w:rsidRDefault="00FC33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2"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3"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16cid:durableId="844171435">
    <w:abstractNumId w:val="2"/>
  </w:num>
  <w:num w:numId="2" w16cid:durableId="1511413864">
    <w:abstractNumId w:val="0"/>
  </w:num>
  <w:num w:numId="3" w16cid:durableId="875196674">
    <w:abstractNumId w:val="3"/>
  </w:num>
  <w:num w:numId="4" w16cid:durableId="1682582908">
    <w:abstractNumId w:val="4"/>
  </w:num>
  <w:num w:numId="5" w16cid:durableId="36236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533CC"/>
    <w:rsid w:val="00067FAE"/>
    <w:rsid w:val="000760ED"/>
    <w:rsid w:val="0007793B"/>
    <w:rsid w:val="0010558B"/>
    <w:rsid w:val="001102B6"/>
    <w:rsid w:val="001407E7"/>
    <w:rsid w:val="00164950"/>
    <w:rsid w:val="0016547C"/>
    <w:rsid w:val="001721E4"/>
    <w:rsid w:val="00181B64"/>
    <w:rsid w:val="001842CA"/>
    <w:rsid w:val="001B55EF"/>
    <w:rsid w:val="001C58F6"/>
    <w:rsid w:val="001D31B1"/>
    <w:rsid w:val="001F6791"/>
    <w:rsid w:val="00214BF6"/>
    <w:rsid w:val="002201F7"/>
    <w:rsid w:val="002203CB"/>
    <w:rsid w:val="00236E1E"/>
    <w:rsid w:val="00262E29"/>
    <w:rsid w:val="00290D4C"/>
    <w:rsid w:val="002941E5"/>
    <w:rsid w:val="002B5728"/>
    <w:rsid w:val="002D416D"/>
    <w:rsid w:val="002D4284"/>
    <w:rsid w:val="003230A8"/>
    <w:rsid w:val="00376DF8"/>
    <w:rsid w:val="00394572"/>
    <w:rsid w:val="003D29B8"/>
    <w:rsid w:val="003E3866"/>
    <w:rsid w:val="004023B0"/>
    <w:rsid w:val="0041089B"/>
    <w:rsid w:val="0041772A"/>
    <w:rsid w:val="00496065"/>
    <w:rsid w:val="004D135C"/>
    <w:rsid w:val="004F27F3"/>
    <w:rsid w:val="00515CEF"/>
    <w:rsid w:val="005255B8"/>
    <w:rsid w:val="00534F7F"/>
    <w:rsid w:val="00551B24"/>
    <w:rsid w:val="00577D17"/>
    <w:rsid w:val="005810D4"/>
    <w:rsid w:val="00596015"/>
    <w:rsid w:val="005A192A"/>
    <w:rsid w:val="005B5AD0"/>
    <w:rsid w:val="005C3F5D"/>
    <w:rsid w:val="005D54D8"/>
    <w:rsid w:val="005F1684"/>
    <w:rsid w:val="005F26B0"/>
    <w:rsid w:val="0061636C"/>
    <w:rsid w:val="0064705C"/>
    <w:rsid w:val="00715C4E"/>
    <w:rsid w:val="0073299A"/>
    <w:rsid w:val="00732B57"/>
    <w:rsid w:val="0073606C"/>
    <w:rsid w:val="007A4637"/>
    <w:rsid w:val="007C32B4"/>
    <w:rsid w:val="007D4382"/>
    <w:rsid w:val="008747AE"/>
    <w:rsid w:val="008839C7"/>
    <w:rsid w:val="00896680"/>
    <w:rsid w:val="008C58A9"/>
    <w:rsid w:val="008D0E59"/>
    <w:rsid w:val="00912860"/>
    <w:rsid w:val="009948D9"/>
    <w:rsid w:val="009B6319"/>
    <w:rsid w:val="009B654F"/>
    <w:rsid w:val="009D4E8C"/>
    <w:rsid w:val="009F55B1"/>
    <w:rsid w:val="00A125A4"/>
    <w:rsid w:val="00A354CE"/>
    <w:rsid w:val="00A454A3"/>
    <w:rsid w:val="00A700CF"/>
    <w:rsid w:val="00A746BF"/>
    <w:rsid w:val="00A80DA9"/>
    <w:rsid w:val="00AF1EE0"/>
    <w:rsid w:val="00B0041D"/>
    <w:rsid w:val="00B131F6"/>
    <w:rsid w:val="00B36A0E"/>
    <w:rsid w:val="00B47849"/>
    <w:rsid w:val="00B57275"/>
    <w:rsid w:val="00B94075"/>
    <w:rsid w:val="00BA2473"/>
    <w:rsid w:val="00BA2D27"/>
    <w:rsid w:val="00BC7571"/>
    <w:rsid w:val="00C02168"/>
    <w:rsid w:val="00C06BEA"/>
    <w:rsid w:val="00C0747C"/>
    <w:rsid w:val="00C305C2"/>
    <w:rsid w:val="00C50205"/>
    <w:rsid w:val="00C61E85"/>
    <w:rsid w:val="00C67781"/>
    <w:rsid w:val="00CE69C5"/>
    <w:rsid w:val="00CF0888"/>
    <w:rsid w:val="00D23714"/>
    <w:rsid w:val="00D34AC4"/>
    <w:rsid w:val="00D53C7A"/>
    <w:rsid w:val="00D96579"/>
    <w:rsid w:val="00DA1C82"/>
    <w:rsid w:val="00DD51A4"/>
    <w:rsid w:val="00DF06D6"/>
    <w:rsid w:val="00E1500F"/>
    <w:rsid w:val="00E36113"/>
    <w:rsid w:val="00E54126"/>
    <w:rsid w:val="00E87CF8"/>
    <w:rsid w:val="00E87FEE"/>
    <w:rsid w:val="00F11582"/>
    <w:rsid w:val="00F161F1"/>
    <w:rsid w:val="00FC24D3"/>
    <w:rsid w:val="00FC3351"/>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table" w:customStyle="1" w:styleId="TableNormal">
    <w:name w:val="Table Normal"/>
    <w:uiPriority w:val="2"/>
    <w:semiHidden/>
    <w:unhideWhenUsed/>
    <w:qFormat/>
    <w:rsid w:val="00FC24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C24D3"/>
    <w:pPr>
      <w:autoSpaceDE w:val="0"/>
      <w:autoSpaceDN w:val="0"/>
      <w:spacing w:line="240" w:lineRule="auto"/>
      <w:ind w:left="1004"/>
    </w:pPr>
    <w:rPr>
      <w:rFonts w:ascii="Cambria" w:eastAsia="Cambria" w:hAnsi="Cambria" w:cs="Cambria"/>
      <w:color w:val="auto"/>
      <w:sz w:val="18"/>
      <w:szCs w:val="18"/>
      <w:lang w:eastAsia="en-US"/>
    </w:rPr>
  </w:style>
  <w:style w:type="character" w:customStyle="1" w:styleId="GvdeMetniChar">
    <w:name w:val="Gövde Metni Char"/>
    <w:basedOn w:val="VarsaylanParagrafYazTipi"/>
    <w:link w:val="GvdeMetni"/>
    <w:uiPriority w:val="1"/>
    <w:rsid w:val="00FC24D3"/>
    <w:rPr>
      <w:rFonts w:ascii="Cambria" w:eastAsia="Cambria" w:hAnsi="Cambria" w:cs="Cambria"/>
      <w:sz w:val="18"/>
      <w:szCs w:val="18"/>
    </w:rPr>
  </w:style>
  <w:style w:type="paragraph" w:customStyle="1" w:styleId="TableParagraph">
    <w:name w:val="Table Paragraph"/>
    <w:basedOn w:val="Normal"/>
    <w:uiPriority w:val="1"/>
    <w:qFormat/>
    <w:rsid w:val="00FC24D3"/>
    <w:pPr>
      <w:autoSpaceDE w:val="0"/>
      <w:autoSpaceDN w:val="0"/>
      <w:spacing w:line="204" w:lineRule="exact"/>
      <w:ind w:left="12"/>
      <w:jc w:val="center"/>
    </w:pPr>
    <w:rPr>
      <w:rFonts w:ascii="Times New Roman" w:eastAsia="Times New Roman" w:hAnsi="Times New Roman" w:cs="Times New Roman"/>
      <w:color w:val="auto"/>
      <w:lang w:eastAsia="en-US"/>
    </w:rPr>
  </w:style>
  <w:style w:type="character" w:styleId="Gl">
    <w:name w:val="Strong"/>
    <w:basedOn w:val="VarsaylanParagrafYazTipi"/>
    <w:uiPriority w:val="22"/>
    <w:qFormat/>
    <w:rsid w:val="00FC2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3333</Characters>
  <Application>Microsoft Office Word</Application>
  <DocSecurity>0</DocSecurity>
  <Lines>54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Bekir YILMAZ</cp:lastModifiedBy>
  <cp:revision>2</cp:revision>
  <cp:lastPrinted>2020-11-10T09:52:00Z</cp:lastPrinted>
  <dcterms:created xsi:type="dcterms:W3CDTF">2026-01-27T08:30:00Z</dcterms:created>
  <dcterms:modified xsi:type="dcterms:W3CDTF">2026-01-27T08:30:00Z</dcterms:modified>
</cp:coreProperties>
</file>